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26A7" w14:textId="77777777" w:rsidR="00E64A6B" w:rsidRDefault="00E64A6B"/>
    <w:sectPr w:rsidR="00E64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6A"/>
    <w:rsid w:val="005C6B6A"/>
    <w:rsid w:val="00E6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626C"/>
  <w15:chartTrackingRefBased/>
  <w15:docId w15:val="{2E44990C-1A06-4BEF-BA51-75F9BD79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LOPES SUMIZONO GUEDES</dc:creator>
  <cp:keywords/>
  <dc:description/>
  <cp:lastModifiedBy>ELIANE LOPES SUMIZONO GUEDES</cp:lastModifiedBy>
  <cp:revision>1</cp:revision>
  <dcterms:created xsi:type="dcterms:W3CDTF">2024-01-16T18:45:00Z</dcterms:created>
  <dcterms:modified xsi:type="dcterms:W3CDTF">2024-01-16T18:45:00Z</dcterms:modified>
</cp:coreProperties>
</file>