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075D" w14:textId="77777777" w:rsidR="004E3BFB" w:rsidRDefault="004E3BFB" w:rsidP="004E3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B79">
        <w:rPr>
          <w:rFonts w:ascii="Times New Roman" w:hAnsi="Times New Roman" w:cs="Times New Roman"/>
          <w:sz w:val="24"/>
          <w:szCs w:val="24"/>
        </w:rPr>
        <w:t>Recibo de devolução de recurso (SE HOUVER)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341D2" w14:textId="77777777" w:rsidR="004E3BFB" w:rsidRPr="00C05870" w:rsidRDefault="004E3BFB" w:rsidP="004E3BFB">
      <w:pPr>
        <w:jc w:val="center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C05870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Enviado pela Unidade Escolar.</w:t>
      </w:r>
    </w:p>
    <w:p w14:paraId="5D71407D" w14:textId="77777777" w:rsidR="004E3BFB" w:rsidRDefault="004E3BFB"/>
    <w:sectPr w:rsidR="004E3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FB"/>
    <w:rsid w:val="004E3BFB"/>
    <w:rsid w:val="006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B512"/>
  <w15:chartTrackingRefBased/>
  <w15:docId w15:val="{D1EA5F55-40EB-4403-A9F3-CBA590E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2024-01-16T18:37:00Z</dcterms:created>
  <dcterms:modified xsi:type="dcterms:W3CDTF">2024-01-16T18:37:00Z</dcterms:modified>
</cp:coreProperties>
</file>